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ACT-ONE - Act One: The Logistics Incident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warded city is behind you now. The road runs on under a canopy so high you never see it move, and the carriage rocks along ruts older than any company that claims this forest. The job is simple: deliver the package, get paid. The forest, so far, has other ideas.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Get the carriage and the sealed package moving again, then continue through the preserve toward the village.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Open Act 1 as the first road complication: the routine courier job stops, the forest feels dangerous, and the first real rolls become possible.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All right, this is where the road starts pushing back. Your job has not changed: keep the package safe, keep the carriage moving, and get through the preserve. What changes now is that the forest stops behaving like a company route map.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f98854250d9948f4 | Source hash 6753a06c32e5dca07a19eb73</w:t>
      </w:r>
    </w:p>
    <w:sectPr/>
  </w:body>
</w:document>
</file>