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MAP-LOC-athervast - Athervast Location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This distant capital reference is not part of the player route today.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This distant capital reference is not part of the player route today.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Keep this inactive unless a later campaign needs distant capital context.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"Athervast exists, but the table does not travel there in this one-shot."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2d749c6409b417ea | Source hash 6753a06c32e5dca07a19eb73</w:t>
      </w:r>
    </w:p>
    <w:sectPr/>
  </w:body>
</w:document>
</file>