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MAP-LOC-hush-safe-irrigation-path - Hush Safe Irrigation Path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A narrow farm path follows glowing irrigation water through moss, boards, root lips, and quiet field marks. It is easy to walk when someone has shown you what the marks mean.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A narrow farm path follows glowing irrigation water through moss, boards, root lips, and quiet field marks. It is easy to walk when someone has shown you what the marks mean.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Use this as the trust-earned safe route toward the Act 4 bridge.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"If custodian_route is safe, this path is the reward. A guide or clear local directions gets them through without an approach hazard."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custodian_route Custodian Route select unknown safe dangerous</w:t>
      </w:r>
    </w:p>
    <w:p>
      <w:pPr>
        <w:pStyle w:val="Normal"/>
      </w:pPr>
      <w:r>
        <w:t xml:space="preserve">hush_trust Hush Trust select low neutral high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59682690179b4ac1 | Source hash 6753a06c32e5dca07a19eb73</w:t>
      </w:r>
    </w:p>
    <w:sectPr/>
  </w:body>
</w:document>
</file>