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MAP-LOC-sablewoodtm-logistics-preserve - SablewoodTM Logistics Preserve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preserve stretches beyond the path, too vast to read at once. The route ahead stays focused on the hanging home.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preserve stretches beyond the path, too vast to read at once. The route ahead stays focused on the hanging home.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Use this as a GM-only wide-area backdrop, not a walkable Act 4 node unless Kyle later confirms.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"Use this only as backdrop context. Do not turn it into a side route in Act 4."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ward_awareness Ward Awareness select none seed aware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4c3a06370fd15e7d | Source hash 6753a06c32e5dca07a19eb73</w:t>
      </w:r>
    </w:p>
    <w:sectPr/>
  </w:body>
</w:document>
</file>