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PROLOGUE - Prologue: The Contract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You have a courier contract: escort a sealed package through a huge old forest to a village and get paid on delivery.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You have a courier contract: escort a sealed package through a huge old forest to a village and get paid on delivery.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Orient the players without dumping lore. Keep proper nouns gated for the played briefing.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Contract = overview. The Job = played briefing. Entering Sablewood = threshold transition.</w:t>
      </w:r>
    </w:p>
    <w:p>
      <w:pPr>
        <w:pStyle w:val="Normal"/>
      </w:pPr>
      <w:r>
        <w:t xml:space="preserve">The package's true name stays out of player-facing Prologue text.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All right, we are moving from Session Zero into the fiction. Here is what your characters know before the first conversation: you have a courier contract, the pay is good, the package is sealed, and the route runs through a huge old forest to a small village. You do not need to know the names yet. If you want details, ask the contact once the scene starts.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a4c44619408719cd | Source hash 6753a06c32e5dca07a19eb73</w:t>
      </w:r>
    </w:p>
    <w:sectPr/>
  </w:body>
</w:document>
</file>