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Cat-Squirrels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Bright little cat-squirrel hybrids leap limb to limb, chattering at route signs and knocking dew from leaves before larger creatures arrive.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Bright little cat-squirrel hybrids leap limb to limb, chattering at route signs and knocking dew from leaves before larger creatures arrive.; show instinct first through distance, posture, scent, and how the creature protects what is...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Sablewood™ Logistics Preserve, Sablewood Route Network, Old Sable Canopy Road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d48fed04f623747f | Source hash 6753a06c32e5dca07a19eb73</w:t>
      </w:r>
    </w:p>
    <w:sectPr/>
  </w:body>
</w:document>
</file>