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Dungeon Workers' Alliance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Dungeon Workers' Alliance: The Dungeon Workers' Alliance is an old labor name that survives in brass pins, hand-copied maps, and tired defiance. Slogan: Nobody clears the dungeon alone.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A half-legend of organized labor, old route pins, and workers who remember the dungeon never cleared itself.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Nobody clears the dungeon alone.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The Alliance feels less like a banner and more like a promise passed hand to hand. A dull brass pin in a collar, a copied route map with names by the dangerous bends, a worker who says 'we' when the company file says 'incident.'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846076ba27a695b2 | Source hash 6753a06c32e5dca07a19eb73</w:t>
      </w:r>
    </w:p>
    <w:sectPr/>
  </w:body>
</w:document>
</file>