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The Umbrand Consortium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Umbrand Consortium: a future-thread rumor about necessities that arrive after official supply says no.</w:t>
      </w:r>
    </w:p>
    <w:p>
      <w:pPr>
        <w:pStyle w:val="Normal"/>
      </w:pPr>
      <w:r>
        <w:t xml:space="preserve">Public Face</w:t>
      </w:r>
    </w:p>
    <w:p>
      <w:pPr>
        <w:pStyle w:val="Normal"/>
      </w:pPr>
      <w:r>
        <w:t xml:space="preserve">A rumor about goods that arrive after official supply says they cannot.</w:t>
      </w:r>
    </w:p>
    <w:p>
      <w:pPr>
        <w:pStyle w:val="Normal"/>
      </w:pPr>
      <w:r>
        <w:t xml:space="preserve">Slogan</w:t>
      </w:r>
    </w:p>
    <w:p>
      <w:pPr>
        <w:pStyle w:val="Normal"/>
      </w:pPr>
      <w:r>
        <w:t xml:space="preserve">If you needed it, it was never legal.</w:t>
      </w:r>
    </w:p>
    <w:p>
      <w:pPr>
        <w:pStyle w:val="Normal"/>
      </w:pPr>
      <w:r>
        <w:t xml:space="preserve">How To Deal</w:t>
      </w:r>
    </w:p>
    <w:p>
      <w:pPr>
        <w:pStyle w:val="Normal"/>
      </w:pPr>
      <w:r>
        <w:t xml:space="preserve">Umbrand stories smell like wet rope, unmarked wood, and favors nobody wants written down. They are not glamorous smugglers. They are the answer to a locked pantry, a restricted medicine shelf, and a village told to wait for authorized mercy.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Ask what they publicly promise.</w:t>
      </w:r>
    </w:p>
    <w:p>
      <w:pPr>
        <w:pStyle w:val="Normal"/>
      </w:pPr>
      <w:r>
        <w:t xml:space="preserve">Compare their slogan to what they actually do in the scene.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463e09331cbc1fac | Source hash 6753a06c32e5dca07a19eb73</w:t>
      </w:r>
    </w:p>
    <w:sectPr/>
  </w:body>
</w:document>
</file>