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Sable Stills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settlement where strong drink, old jokes, and Sablewood craft turn danger into hospitality without making danger harmless.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Sable Stills are warm, smoky, and sharper than they seem, turning old wood, strong drink, and local jokes into hospitality with teeth.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The first sign is the smell: sugar smoke, wet bark, and something sharp enough to clean a wound. Then the trail frays into bootprints, bottle caps, and fern stems bent by people who know better than to leave a road. A copper coil glints between stacked...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drunk beetles, sugar moths, bold mice near mash barrels No default combatant; add only if the scene introduces one Local civic, trade, or route interests Food, tools, route signs, local goods, or...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The cup you walked in with gets filled before you ask, clear liquor that smells like pears and lamp oil. A plate lands beside it without a word, smoked fish and a knob of sugar-moss candy and bread still warm from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e50ed6197a497df4 | Source hash 6753a06c32e5dca07a19eb73</w:t>
      </w:r>
    </w:p>
    <w:sectPr/>
  </w:body>
</w:document>
</file>