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FAQ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Fast beginner answers for live teaching.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Fast beginner answers for live teaching.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FAQ: Fast beginner answers for live teaching.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Where do I start?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player asks a table-basics question.</w:t>
      </w:r>
    </w:p>
    <w:p>
      <w:pPr>
        <w:pStyle w:val="Normal"/>
      </w:pPr>
      <w:r>
        <w:t xml:space="preserve">Answer the exact question and return to the scene.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767a8600a49ac42a | Source hash 6753a06c32e5dca07a19eb73</w:t>
      </w:r>
    </w:p>
    <w:sectPr/>
  </w:body>
</w:document>
</file>