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Unarmed Attacks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Attacks without a weapon use Strength or Finesse and deal Proficiency d4 physical damage on a success.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Attacks without a weapon use Strength or Finesse and deal Proficiency d4 physical damage on a success.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Unarmed Attacks: Attacks without a weapon use Strength or Finesse and deal Proficiency d4 physical damage on a success.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hit them without a weapon?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PC punches, kicks, tackles, or otherwise attacks without a listed weapon.</w:t>
      </w:r>
    </w:p>
    <w:p>
      <w:pPr>
        <w:pStyle w:val="Normal"/>
      </w:pPr>
      <w:r>
        <w:t xml:space="preserve">Yes. Use Strength or Finesse as fits the fiction, then roll Proficiency d4 damage on a hit.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171fb67986c1f896 | Source hash 6753a06c32e5dca07a19eb73</w:t>
      </w:r>
    </w:p>
    <w:sectPr/>
  </w:body>
</w:document>
</file>