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Relay Keeper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distant relay keeper whose silence turns the next hook into a person in danger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An older woman in dark teal maintenance robes stands in a stone relay chamber, silver-black braids threaded with tiny copper bells, blue crystal earrings, a cracked glowing lens in one hand and a charred map ribbon in the other.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Keeps a dying signal alive out of sheer refusal. Wears braids threaded with bells tuned to far spires; two of them no longer ring, and she will not remove them, because silence is still evidence.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personal face for the western relay problem A reason to return after the one-shot A clue ladder without revealing the hidden thesis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personal face for the western relay problem</w:t>
      </w:r>
    </w:p>
    <w:p>
      <w:pPr>
        <w:pStyle w:val="Normal"/>
      </w:pPr>
      <w:r>
        <w:t xml:space="preserve">A reason to return after the one-shot</w:t>
      </w:r>
    </w:p>
    <w:p>
      <w:pPr>
        <w:pStyle w:val="Normal"/>
      </w:pPr>
      <w:r>
        <w:t xml:space="preserve">A clue ladder without revealing the hidden thesis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7399a5eabf58660f | Source hash 6753a06c32e5dca07a19eb73</w:t>
      </w:r>
    </w:p>
    <w:sectPr/>
  </w:body>
</w:document>
</file>