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S02-02 - Eyes in the Brush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branch cracks somewhere beyond the road. For half a breath, the forest watches back.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A branch cracks somewhere beyond the road. For half a breath, the forest watches back.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Hidden watchers prepare to spring the trap unless the PCs spot them first.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Instinct roll Draw weapons Call out Use carriage as cover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Eyes in the Brush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73399729f0a6aafa | Source hash 6753a06c32e5dca07a19eb73</w:t>
      </w:r>
    </w:p>
    <w:sectPr/>
  </w:body>
</w:document>
</file>