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Bugbane Berry™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fat red-orange berry shines a little too perfectly, with a tiny insect suspended dead-center like a pit in amber. It looks appetizing and deeply wrong.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fat red-orange berry shines a little too perfectly, with a tiny insect suspended dead-center like a pit in amber. It looks appetizing and deeply wrong.</w:t>
      </w:r>
    </w:p>
    <w:p>
      <w:pPr>
        <w:pStyle w:val="Normal"/>
      </w:pPr>
      <w:r>
        <w:t xml:space="preserve">Maker Voice</w:t>
      </w:r>
    </w:p>
    <w:p>
      <w:pPr>
        <w:pStyle w:val="Normal"/>
      </w:pPr>
      <w:r>
        <w:t xml:space="preserve">HEXMART BUGBANE BERRY: Now 70 percent likely to contain a berry. The bug is a feature. The bug has always been a feature.</w:t>
      </w:r>
    </w:p>
    <w:p>
      <w:pPr>
        <w:pStyle w:val="Normal"/>
      </w:pPr>
      <w:r>
        <w:t xml:space="preserve">At The Table</w:t>
      </w:r>
    </w:p>
    <w:p>
      <w:pPr>
        <w:pStyle w:val="Normal"/>
      </w:pPr>
      <w:r>
        <w:t xml:space="preserve">Consumable. Eat it to gain resistance to magic damage until your next short rest. One use.</w:t>
      </w:r>
    </w:p>
    <w:p>
      <w:pPr>
        <w:pStyle w:val="Normal"/>
      </w:pPr>
      <w:r>
        <w:t xml:space="preserve">Spec</w:t>
      </w:r>
    </w:p>
    <w:p>
      <w:pPr>
        <w:pStyle w:val="Normal"/>
      </w:pPr>
      <w:r>
        <w:t xml:space="preserve">Use: Use when the item is worn, consumed, presented, inspected, traded, or applied in the fiction.</w:t>
      </w:r>
    </w:p>
    <w:p>
      <w:pPr>
        <w:pStyle w:val="Normal"/>
      </w:pPr>
      <w:r>
        <w:t xml:space="preserve">Benefit: The player gains the listed effect, leverage, clue, access, protection, or fictional permission when the item is earned.</w:t>
      </w:r>
    </w:p>
    <w:p>
      <w:pPr>
        <w:pStyle w:val="Normal"/>
      </w:pPr>
      <w:r>
        <w:t xml:space="preserve">Limit: If the item is a consumable, it is spent after use. If it is evidence or access, it creates leverage instead of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56f3fb5eb431cdb6 | Source hash 6753a06c32e5dca07a19eb73</w:t>
      </w:r>
    </w:p>
    <w:sectPr/>
  </w:body>
</w:document>
</file>