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Claimrunner Serrated Blade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short serrated blade shows careful filing along the back edge and a handle wrapped in road cord. It is ugly in the practical way of a tool that has never had a decorative day.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short serrated blade shows careful filing along the back edge and a handle wrapped in road cord. It is ugly in the practical way of a tool that has never had a decorative day.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GRAIL WEAPON NOTICE: Serrated reclamation tools are illegal blades when held by poor people and emergency cutters when invoiced by contractors.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Evidence. Knowledge 12 or Instinct 12 can compare its tooth pattern to a wound and show what it did not do.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6b98865b11b9b323 | Source hash 6753a06c32e5dca07a19eb73</w:t>
      </w:r>
    </w:p>
    <w:sectPr/>
  </w:body>
</w:document>
</file>