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Goldwater Liability Token™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heavy brass chit with a smiling coin-face drops into your palm like a tiny verdict. The fine print is too small to read without feeling blamed.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heavy brass chit with a smiling coin-face drops into your palm like a tiny verdict. The fine print is too small to read without feeling blamed.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GOLDWATER PAY-IT-FORWARD: A Fee That Sounds Kinder Than It Feels. Congratulations On Your Liability. Terms Accrue While You Read This.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debt hook; social leverage or future trouble if accepted.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ca0e8f1921b715ef | Source hash 6753a06c32e5dca07a19eb73</w:t>
      </w:r>
    </w:p>
    <w:sectPr/>
  </w:body>
</w:document>
</file>