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Hope softens cost, enables help and Experiences, and gives players forward momentum.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Hope softens cost, enables help and Experiences, and gives players forward momentum.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Player momentum and generosity currency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8ddd77cd77e5b7fb | Source hash 6753a06c32e5dca07a19eb73</w:t>
      </w:r>
    </w:p>
    <w:sectPr/>
  </w:body>
</w:document>
</file>