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Hunting Trees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Walking predatory trees with root legs, hooked branch arms, hollow amber eyes, and bark faces that make ordinary forest scenery feel like it might choose a target.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Predatory walking trees with root legs lifting from the soil, hooked branch arms, moss, lichen, and hollow amber eyes in bark faces.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The point where the forest stops being scenery and starts being hungry. They do not hate; they harvest, the way a snare does. The horror is that they only move when you stop watching.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Fire, the cleared light of the open road, and prey that refuses to scatter.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b3fe8c30af5bcaaf | Source hash 6753a06c32e5dca07a19eb73</w:t>
      </w:r>
    </w:p>
    <w:sectPr/>
  </w:body>
</w:document>
</file>