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Route Gate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road crossing where nature, signage, and corporate language first collide.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route gate is where polished assurance meets wet bark, old stone, and a forest that has not signed anything.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tiny official station tries to draw straight lines across a forest that only does curves. Roots have buckled the queue-stones into a slow stone wave. Vines steal loose paper off the desk overnight. The inspection counter is a cut stump the size of a wagon...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fox-bats nest above the stamp shed small root mice chew wax seals lark-moths orbit lanterns during delays No default combatant; add only if the scene introduces one Local civic, trade, or route interests...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A cheap stall fries dough in forest fat while you wait, and a man with a confident smile sells ward-tokens of deeply uncertain power. The coffee is bitter and free if you look official enough to be worth the favor.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81a7f42d634fe1af | Source hash 6753a06c32e5dca07a19eb73</w:t>
      </w:r>
    </w:p>
    <w:sectPr/>
  </w:body>
</w:document>
</file>