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The Midnight Cabal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Midnight Cabal: a whispered future-thread name for impossible jobs and locked doors that opened anyway.</w:t>
      </w:r>
    </w:p>
    <w:p>
      <w:pPr>
        <w:pStyle w:val="Normal"/>
      </w:pPr>
      <w:r>
        <w:t xml:space="preserve">Public Face</w:t>
      </w:r>
    </w:p>
    <w:p>
      <w:pPr>
        <w:pStyle w:val="Normal"/>
      </w:pPr>
      <w:r>
        <w:t xml:space="preserve">A whispered name for impossible jobs and doors that opened without permission.</w:t>
      </w:r>
    </w:p>
    <w:p>
      <w:pPr>
        <w:pStyle w:val="Normal"/>
      </w:pPr>
      <w:r>
        <w:t xml:space="preserve">Slogan</w:t>
      </w:r>
    </w:p>
    <w:p>
      <w:pPr>
        <w:pStyle w:val="Normal"/>
      </w:pPr>
      <w:r>
        <w:t xml:space="preserve">No slogan survives daylight.</w:t>
      </w:r>
    </w:p>
    <w:p>
      <w:pPr>
        <w:pStyle w:val="Normal"/>
      </w:pPr>
      <w:r>
        <w:t xml:space="preserve">How To Deal</w:t>
      </w:r>
    </w:p>
    <w:p>
      <w:pPr>
        <w:pStyle w:val="Normal"/>
      </w:pPr>
      <w:r>
        <w:t xml:space="preserve">Nobody reliable claims to have hired the Midnight Cabal. That is part of the brand, if it is a brand. The stories always include one locked door, one unpaid debt, and one witness who insists the candle blew out by itself.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Ask what they publicly promise.</w:t>
      </w:r>
    </w:p>
    <w:p>
      <w:pPr>
        <w:pStyle w:val="Normal"/>
      </w:pPr>
      <w:r>
        <w:t xml:space="preserve">Compare their slogan to what they actually do in the scene.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f3fcfb61fcc4bec6 | Source hash 6753a06c32e5dca07a19eb73</w:t>
      </w:r>
    </w:p>
    <w:sectPr/>
  </w:body>
</w:document>
</file>