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Underroot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concealed web of tunnels and homes carved among roots where off-ledger communities survive below the dangerous surface.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Underroot is not a dungeon; it is a concealed neighborhood of root rooms, low lanterns, and people who survive below the route economy.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This is not a dungeon, it is somewhere people live, down where the official map stops. Roots make the walls and the ceiling and the handholds. Soft fungus-light turns water drops and old stones into landmarks. Low doorways open on rooms warmed by the earth...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Centi-Beetles carve low tunnels Spidermanders press ash-damp feet into soft walls Hellbender legends make every tremor feel observed Fox-Bats sleep in warm cracks No default combatant; add only if the scene...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Food comes up from below and out of the dark, pale fungus, blind fish, roots boiled soft, a thin sweet beer brewed in a hollow. It is shared carefully, because everything down here was hard to get, and a guest who...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b519324b820a310f | Source hash 6753a06c32e5dca07a19eb73</w:t>
      </w:r>
    </w:p>
    <w:sectPr/>
  </w:body>
</w:document>
</file>