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 resource gained from Hope results and spent to help or use features.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Player resource gained from Hope results and spent to help or use features.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Hope: Player resource gained from Hope results and spent to help or use features.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can I do with Hope?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players want to support a roll, use an Experience, Tag Team, or trigger a feature.</w:t>
      </w:r>
    </w:p>
    <w:p>
      <w:pPr>
        <w:pStyle w:val="Normal"/>
      </w:pPr>
      <w:r>
        <w:t xml:space="preserve">Help, use an Experience, Tag Team, or use a Hope Feature.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4fc53f2cf8292530 | Source hash 6753a06c32e5dca07a19eb73</w:t>
      </w:r>
    </w:p>
    <w:sectPr/>
  </w:body>
</w:document>
</file>