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Spellcast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Trait rolls using a character's Spellcast trait when a feature requires one.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Trait rolls using a character's Spellcast trait when a feature requires one.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Spellcast Rolls: Trait rolls using a character's Spellcast trait when a feature requires one.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 I spellcast?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only when the feature, spell, or card calls for a Spellcast Roll.</w:t>
      </w:r>
    </w:p>
    <w:p>
      <w:pPr>
        <w:pStyle w:val="Normal"/>
      </w:pPr>
      <w:r>
        <w:t xml:space="preserve">Use your Spellcast trait when the feature says to make a Spellcast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e2c9a35aa52551d0 | Source hash 6753a06c32e5dca07a19eb73</w:t>
      </w:r>
    </w:p>
    <w:sectPr/>
  </w:body>
</w:document>
</file>