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S01-04 - The First Roll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strixwolf lowers her head. Her feathers rise along her spine. The pups go still. What do you do?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The strixwolf lowers her head. Her feathers rise along her spine. The pups go still. What do you do?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first action roll determines whether the strixwolf calms, retreats, snaps, or trusts.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Roll Presence Use food or magic Let ranger/animal expert approach Strike first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The First Roll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f42579a4e9a08bc0 | Source hash 6753a06c32e5dca07a19eb73</w:t>
      </w:r>
    </w:p>
    <w:sectPr/>
  </w:body>
</w:document>
</file>