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S04-04 - The Keystone Reveal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Inside the sealed crate is a massive stone with a lion’s face carved into it. The room goes quiet before anyone speaks.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Inside the sealed crate is a massive stone with a lion’s face carved into it. The room goes quiet before anyone speaks.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crate contains the Keystone Asset / ward-stone tied to major protective infrastructure.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Ask why it was hidden Accuse Emeris Agree to help Refuse danger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Keystone Reveal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c83bda3687cffc9d | Source hash 6753a06c32e5dca07a19eb73</w:t>
      </w:r>
    </w:p>
    <w:sectPr/>
  </w:body>
</w:document>
</file>