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ACT-TWO - Act Two: Cargo Reclaimers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animal is behind you, one way or another. But the wreck did not arrange itself, and the more you look, the less this feels like bad luck. Someone wanted a wreck here. Someone wanted you here. The forest the company...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animal is behind you, one way or another. But the wreck did not arrange itself, and the more you look, the less this feels like bad luck. Someone wanted a wreck here. Someone wanted you here. The forest the company calls dangerous is starting to feel...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Get through the people blocking the road and keep the package moving toward the village.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15562160641d31f0 | Source hash 6753a06c32e5dca07a19eb73</w:t>
      </w:r>
    </w:p>
    <w:sectPr/>
  </w:body>
</w:document>
</file>