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 - Hush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Hush gathers under the colossal trees: warm windows, lantern branches, low roofs, and paths leading toward a tree-tavern, market stalls, festival noise, and the farms beyond.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Hush gathers under the colossal trees: warm windows, lantern branches, low roofs, and paths leading toward a tree-tavern, market stalls, festival noise, and the farms beyond.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Hush gathers under the colossal trees: warm windows, lantern branches, low roofs, and paths leading toward a tree-tavern, market stalls, festival noise, and the farms beyond.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cef2f38f18ff3bb3 | Source hash 6753a06c32e5dca07a19eb73</w:t>
      </w:r>
    </w:p>
    <w:sectPr/>
  </w:body>
</w:document>
</file>