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MAP-LOC-open-valetm-ritual-site - Open Vale™ Ritual Site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trees break around an old clearing of standing stones, wet grass, and pale ward-light. Official markers call it Open Vale, but the place feels older than the paperwork and more awake than a ruin.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trees break around an old clearing of standing stones, wet grass, and pale ward-light. Official markers call it Open Vale, but the place feels older than the paperwork and more awake than a ruin.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trees break around an old clearing of standing stones, wet grass, and pale ward-light. Official markers call it Open Vale, but the place feels older than the paperwork and more awake than a ruin.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b69a3411b0a281ee | Source hash 6753a06c32e5dca07a19eb73</w:t>
      </w:r>
    </w:p>
    <w:sectPr/>
  </w:body>
</w:document>
</file>