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MAP-LOC-sablewoodtm-logistics-preserve - SablewoodTM Logistics Preserve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preserve stretches beyond the path, too vast to read at once. The route ahead stays focused on the hanging home.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preserve stretches beyond the path, too vast to read at once. The route ahead stays focused on the hanging home.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preserve stretches beyond the path, too vast to read at once. The route ahead stays focused on the hanging home.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30bf6691a9e5a603 | Source hash 6753a06c32e5dca07a19eb73</w:t>
      </w:r>
    </w:p>
    <w:sectPr/>
  </w:body>
</w:document>
</file>