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MAP-S02-03 - Cargo Reclaimer Ambush Battlefield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road tightens into an ambush site: mud under the carriage wheels, thorn cover on both sides, and figures moving between the brush and the cargo line. The path forward is blocked by people, not beasts.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road tightens into an ambush site: mud under the carriage wheels, thorn cover on both sides, and figures moving between the brush and the cargo line. The path forward is blocked by people, not beasts.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road tightens into an ambush site: mud under the carriage wheels, thorn cover on both sides, and figures moving between the brush and the cargo line. The path forward is blocked by people, not beasts.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85f7fea782f3da2d | Source hash 6753a06c32e5dca07a19eb73</w:t>
      </w:r>
    </w:p>
    <w:sectPr/>
  </w:body>
</w:document>
</file>