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Adversary Spotlight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Adversary Spotlight: Daggerheart uses spotlight flow rather than fixed initiative; adversaries act when spotlighted by the GM and features.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Spotlight-based adversary activation reference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Daggerheart uses spotlight flow rather than fixed initiative; adversaries act when spotlighted by the GM and features.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6d2cbfb0b4c8ff1f | Source hash dac3370046ed077140fab2d6</w:t>
      </w:r>
    </w:p>
    <w:sectPr/>
  </w:body>
</w:document>
</file>