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Eeligator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Something long coils through the shallow water: alligator jaw, eel body, green-blue eyes, and a finned tail moving with awful patience.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Tier 1 solo river predator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 blackwater predator with an alligator's jaws, an eel's coiling body, green-blue eyes, and whiskered fins that read the river before prey knows it has been noticed.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Use the stat pressure, but keep the story pressure tied to the system that produced the threat.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as Lucent River danger: drag, depth, reflection, and the question of whether the party respects water as terrain.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Combat / Bypass Mechanics</w:t>
      </w:r>
    </w:p>
    <w:p>
      <w:pPr>
        <w:pStyle w:val="Normal"/>
      </w:pPr>
      <w:r>
        <w:t xml:space="preserve">Player Safe: Players can fight, capture, interrogate, or bypass Eeligator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A blackwater predator with an alligator's jaws, an eel's coiling body, green-blue eyes, and whiskered fins that read the river before prey knows it has been noticed. Give obvious visible facts freely; roll for meaning, risk, leverage, cost, or a hidden angle.</w:t>
      </w:r>
    </w:p>
    <w:p>
      <w:pPr>
        <w:pStyle w:val="Normal"/>
      </w:pPr>
      <w:r>
        <w:t xml:space="preserve">Rolls: entity-eeligator-engage-eeligator entity-eeligator Engage Eeligator Engage Eeligator Agility Strength Finesse Presence Knowledge Instinct Agility Strength, Finesse, Presence, Knowledge, Instinct 15 Choose the trait from the player's method, not the entity type. A flat read of Eeligator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 that...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Vulnerable Restrained</w:t>
      </w:r>
    </w:p>
    <w:p>
      <w:pPr>
        <w:pStyle w:val="Normal"/>
      </w:pPr>
      <w:r>
        <w:t xml:space="preserve">Search Loot: Search yields context first: spoor, warning marks, tool scratches, route signs, or local testimony unless a scene names treasure.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3c79a595e83b6e8b | Source hash dac3370046ed077140fab2d6</w:t>
      </w:r>
    </w:p>
    <w:sectPr/>
  </w:body>
</w:document>
</file>