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Moves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GM Moves: Use GM moves to respond to Hope/Fear outcomes, reveal pressure, and keep the fiction moving.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Official GM response menu and pacing tool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Use GM moves to respond to Hope/Fear outcomes, reveal pressure, and keep the fiction moving.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42b18a84028b846d | Source hash dac3370046ed077140fab2d6</w:t>
      </w:r>
    </w:p>
    <w:sectPr/>
  </w:body>
</w:document>
</file>