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Goldwater Liability Token™</w:t>
      </w:r>
    </w:p>
    <w:p>
      <w:pPr>
        <w:pStyle w:val="Normal"/>
      </w:pPr>
      <w:r>
        <w:t xml:space="preserve">Player-facing description</w:t>
      </w:r>
    </w:p>
    <w:p>
      <w:pPr>
        <w:pStyle w:val="Normal"/>
      </w:pPr>
      <w:r>
        <w:t xml:space="preserve">A heavy brass chit with a smiling coin-face drops into your palm like a tiny verdict. The fine print is too small to read without feeling blamed.</w:t>
      </w:r>
    </w:p>
    <w:p>
      <w:pPr>
        <w:pStyle w:val="Normal"/>
      </w:pPr>
      <w:r>
        <w:t xml:space="preserve">Public role</w:t>
      </w:r>
    </w:p>
    <w:p>
      <w:pPr>
        <w:pStyle w:val="Normal"/>
      </w:pPr>
      <w:r>
        <w:t xml:space="preserve">Goldwater Liability Token™: a pay-it-forward settlement chit that turns a mishap into a debt record.</w:t>
      </w:r>
    </w:p>
    <w:p>
      <w:pPr>
        <w:pStyle w:val="Normal"/>
      </w:pPr>
      <w:r>
        <w:t xml:space="preserve">Handout text</w:t>
      </w:r>
    </w:p>
    <w:p>
      <w:pPr>
        <w:pStyle w:val="Normal"/>
      </w:pPr>
      <w:r>
        <w:t xml:space="preserve">GOLDWATER PAY-IT-FORWARD: A Fee That Sounds Kinder Than It Feels. Congratulations On Your Liability. Terms Accrue While You Read This.</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Goldwater Liability Token™ when it is present in the fiction.</w:t>
      </w:r>
    </w:p>
    <w:p>
      <w:pPr>
        <w:pStyle w:val="Normal"/>
      </w:pPr>
      <w:r>
        <w:t xml:space="preserve">Gm Only: Use the roll only when the player's method, stakes, and consequence are concrete.</w:t>
      </w:r>
    </w:p>
    <w:p>
      <w:pPr>
        <w:pStyle w:val="Normal"/>
      </w:pPr>
      <w:r>
        <w:t xml:space="preserve">No Roll Reveals: Surface read: A heavy brass chit with a smiling coin-face drops into your palm like a tiny verdict. The fine print is too small to read without feeling blamed. Give obvious visible facts freely; roll for meaning, risk, leverage, cost, or a hidden angle.</w:t>
      </w:r>
    </w:p>
    <w:p>
      <w:pPr>
        <w:pStyle w:val="Normal"/>
      </w:pPr>
      <w:r>
        <w:t xml:space="preserve">Rolls: entity-goldwater-liability-token-engage-goldwater-liability-token™ entity-goldwater-liability-token Engage Goldwater Liability Token™ Engage Goldwater Liability Token™ Knowledge Finesse Instinct Presence Knowledge Finesse, Instinct, Presence 12 Choose the trait from the player's method, not the entity type. A flat read of Goldwater Liability Token™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Goldwater Liability Token™: a pay-it-forward settlement chit that turns a mishap into a debt record. Provenance: Toll crew paperwork, failed service response, or bureaucratic fallout.</w:t>
      </w:r>
    </w:p>
    <w:p>
      <w:pPr>
        <w:pStyle w:val="Normal"/>
      </w:pPr>
      <w:r>
        <w:t xml:space="preserve">Profile</w:t>
      </w:r>
    </w:p>
    <w:p>
      <w:pPr>
        <w:pStyle w:val="Normal"/>
      </w:pPr>
      <w:r>
        <w:t xml:space="preserve">Schema Version: item-profile-v1</w:t>
      </w:r>
    </w:p>
    <w:p>
      <w:pPr>
        <w:pStyle w:val="Normal"/>
      </w:pPr>
      <w:r>
        <w:t xml:space="preserve">Id: goldwater-liability-token</w:t>
      </w:r>
    </w:p>
    <w:p>
      <w:pPr>
        <w:pStyle w:val="Normal"/>
      </w:pPr>
      <w:r>
        <w:t xml:space="preserve">Item Id: goldwater-liability-token</w:t>
      </w:r>
    </w:p>
    <w:p>
      <w:pPr>
        <w:pStyle w:val="Normal"/>
      </w:pPr>
      <w:r>
        <w:t xml:space="preserve">Item Name: Goldwater Liability Token™</w:t>
      </w:r>
    </w:p>
    <w:p>
      <w:pPr>
        <w:pStyle w:val="Normal"/>
      </w:pPr>
      <w:r>
        <w:t xml:space="preserve">Name: Goldwater Liability Token™</w:t>
      </w:r>
    </w:p>
    <w:p>
      <w:pPr>
        <w:pStyle w:val="Normal"/>
      </w:pPr>
      <w:r>
        <w:t xml:space="preserve">Aliases: Goldwater Liability Token liability chit Goldwater token</w:t>
      </w:r>
    </w:p>
    <w:p>
      <w:pPr>
        <w:pStyle w:val="Normal"/>
      </w:pPr>
      <w:r>
        <w:t xml:space="preserve">Pronunciation: GOHLD-waw-ter ly-uh-BIL-ih-tee TOH-ken</w:t>
      </w:r>
    </w:p>
    <w:p>
      <w:pPr>
        <w:pStyle w:val="Normal"/>
      </w:pPr>
      <w:r>
        <w:t xml:space="preserve">Item Kind: document</w:t>
      </w:r>
    </w:p>
    <w:p>
      <w:pPr>
        <w:pStyle w:val="Normal"/>
      </w:pPr>
      <w:r>
        <w:t xml:space="preserve">Tier: Tier 1</w:t>
      </w:r>
    </w:p>
    <w:p>
      <w:pPr>
        <w:pStyle w:val="Normal"/>
      </w:pPr>
      <w:r>
        <w:t xml:space="preserve">Priority: P2</w:t>
      </w:r>
    </w:p>
    <w:p>
      <w:pPr>
        <w:pStyle w:val="Normal"/>
      </w:pPr>
      <w:r>
        <w:t xml:space="preserve">Mode: AD</w:t>
      </w:r>
    </w:p>
    <w:p>
      <w:pPr>
        <w:pStyle w:val="Normal"/>
      </w:pPr>
      <w:r>
        <w:t xml:space="preserve">Maker: Goldwater Financial</w:t>
      </w:r>
    </w:p>
    <w:p>
      <w:pPr>
        <w:pStyle w:val="Normal"/>
      </w:pPr>
      <w:r>
        <w:t xml:space="preserve">Made Or Wild: corporate-made</w:t>
      </w:r>
    </w:p>
    <w:p>
      <w:pPr>
        <w:pStyle w:val="Normal"/>
      </w:pPr>
      <w:r>
        <w:t xml:space="preserve">Auto Surface: True</w:t>
      </w:r>
    </w:p>
    <w:p>
      <w:pPr>
        <w:pStyle w:val="Normal"/>
      </w:pPr>
      <w:r>
        <w:t xml:space="preserve">Discovered From Art: False</w:t>
      </w:r>
    </w:p>
    <w:p>
      <w:pPr>
        <w:pStyle w:val="Normal"/>
      </w:pPr>
      <w:r>
        <w:t xml:space="preserve">Player Safe: Goldwater Liability Token™ A heavy brass chit with a smiling coin-face drops into your palm like a tiny verdict. The fine print is too small to read without feeling blamed. A heavy brass chit with a smiling coin-face drops into your palm like a tiny verdict. The fine print is too small to read without feeling blamed. Goldwater Financial GOLDWATER PAY-IT-FORWARD: A Fee That Sounds Kinder Than It Feels. Congratulations On Your Liability. Terms Accrue While You Read This.</w:t>
      </w:r>
    </w:p>
    <w:p>
      <w:pPr>
        <w:pStyle w:val="Normal"/>
      </w:pPr>
      <w:r>
        <w:t xml:space="preserve">Block0: goldwater-liability-token Goldwater Liability Token™ Goldwater Liability Token liability chit Goldwater token GOHLD-waw-ter ly-uh-BIL-ih-tee TOH-ken document Tier 1</w:t>
      </w:r>
    </w:p>
    <w:p>
      <w:pPr>
        <w:pStyle w:val="Normal"/>
      </w:pPr>
      <w:r>
        <w:t xml:space="preserve">Block1: A heavy brass chit with a smiling coin-face drops into your palm like a tiny verdict. The fine print is too small to read without feeling blamed. Goldwater Liability Token™: a pay-it-forward settlement chit that turns a mishap into a debt record. A narrative debt hook wearing a friendly coin face. It is funny until somebody realizes the fees accrue while they read. pages/entities/goldwater-liability-token.html</w:t>
      </w:r>
    </w:p>
    <w:p>
      <w:pPr>
        <w:pStyle w:val="Normal"/>
      </w:pPr>
      <w:r>
        <w:t xml:space="preserve">Block2: Goldwater Financial corporate-made GOLDWATER PAY-IT-FORWARD: A Fee That Sounds Kinder Than It Feels. Congratulations On Your Liability. Terms Accrue While You Read This. It protects the company by formalizing the customer's debt. The apology has interest.</w:t>
      </w:r>
    </w:p>
    <w:p>
      <w:pPr>
        <w:pStyle w:val="Normal"/>
      </w:pPr>
      <w:r>
        <w:t xml:space="preserve">Block3: Narrative debt hook; social leverage or future trouble if accepted. item #adaptation Discovery grammar: this is evidence, not treasure. It grants information, leverage, or access when earned through roleplay or a trait roll. Narrative debt hook; social leverage or future trouble if accepted.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 or respectful handling. DC 12-15 to identify...</w:t>
      </w:r>
    </w:p>
    <w:p>
      <w:pPr>
        <w:pStyle w:val="Normal"/>
      </w:pPr>
      <w:r>
        <w:t xml:space="preserve">Block4: Inspector Pelt The Titan's Steps Emeris Capital Gate Route Sundries Toll crew paperwork, failed service response, or bureaucratic fallout. MAP-LOC-the-titan-s-steps S01-02</w:t>
      </w:r>
    </w:p>
    <w:p>
      <w:pPr>
        <w:pStyle w:val="Normal"/>
      </w:pPr>
      <w:r>
        <w:t xml:space="preserve">Block5: Layer 1 - look A smiling brass token with tiny print. Layer 2 - hint It congratulates the holder on liability. Layer 3 - truth It records debt rather than compensation. Read the print. Ask a clerk what happens if you keep it. Use it in a negotiation with a toll crew. Show the look first. Reveal name, maker, and effect only when players use it, ask the right person, read the label, or make the listed roll.</w:t>
      </w:r>
    </w:p>
    <w:p>
      <w:pPr>
        <w:pStyle w:val="Normal"/>
      </w:pPr>
      <w:r>
        <w:t xml:space="preserve">Block6: A heavy brass chit stamped with a smiling coin-face, microscopic fine print, Goldwater branding, cheerful fee stickers. item wiki card and earned side-card visual Use the Run Mode item card's Show image button when the table sees or earns this item. /Users/kyle/Documents/My Games/Peril To Profit/story-atlas/src/item_images/goldwater-liability-token/profile_base.png assets/item-images/goldwater-liability-token/profile_base.png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Profit/story-atlas/src/item_images/goldwater-liability-token/profile_base.png assets/item-images/goldwater-liability-token/profile_base.png ready Goldwater Liability Token™ item illustration. A heavy brass chit with a smiling coin-face drops into your palm like a tiny verdict. The fine print is too small to read without feeling blamed.</w:t>
      </w:r>
    </w:p>
    <w:p>
      <w:pPr>
        <w:pStyle w:val="Normal"/>
      </w:pPr>
      <w:r>
        <w:t xml:space="preserve">Export Stamp</w:t>
      </w:r>
    </w:p>
    <w:p>
      <w:pPr>
        <w:pStyle w:val="Normal"/>
      </w:pPr>
      <w:r>
        <w:t xml:space="preserve">Build 2026-06-23T21:40:58 | Content hash d55dfe56e4646ec5 | Source hash dac3370046ed077140fab2d6</w:t>
      </w:r>
    </w:p>
    <w:sectPr/>
  </w:body>
</w:document>
</file>