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Halython's Fox-Bat Companion</w:t>
      </w:r>
    </w:p>
    <w:p>
      <w:pPr>
        <w:pStyle w:val="Normal"/>
      </w:pPr>
      <w:r>
        <w:t xml:space="preserve">Player-facing description</w:t>
      </w:r>
    </w:p>
    <w:p>
      <w:pPr>
        <w:pStyle w:val="Normal"/>
      </w:pPr>
      <w:r>
        <w:t xml:space="preserve">A tiny fox-faced bat perches nearby with its wings folded like a cloak and eyes much too clever for something pretending not to understand cards.</w:t>
      </w:r>
    </w:p>
    <w:p>
      <w:pPr>
        <w:pStyle w:val="Normal"/>
      </w:pPr>
      <w:r>
        <w:t xml:space="preserve">Public role</w:t>
      </w:r>
    </w:p>
    <w:p>
      <w:pPr>
        <w:pStyle w:val="Normal"/>
      </w:pPr>
      <w:r>
        <w:t xml:space="preserve">Small companion creature connected to Halython Fives</w:t>
      </w:r>
    </w:p>
    <w:p>
      <w:pPr>
        <w:pStyle w:val="Normal"/>
      </w:pPr>
      <w:r>
        <w:t xml:space="preserve">Handout text</w:t>
      </w:r>
    </w:p>
    <w:p>
      <w:pPr>
        <w:pStyle w:val="Normal"/>
      </w:pPr>
      <w:r>
        <w:t xml:space="preserve">Player-safe note: A tiny russet fox-bat with huge ears, folded wings like a cloak, clever paws, and bright eyes that make Halython's card table feel watched by something playful.</w:t>
      </w:r>
    </w:p>
    <w:p>
      <w:pPr>
        <w:pStyle w:val="Normal"/>
      </w:pPr>
      <w:r>
        <w:t xml:space="preserve">GM truth</w:t>
      </w:r>
    </w:p>
    <w:p>
      <w:pPr>
        <w:pStyle w:val="Normal"/>
      </w:pPr>
      <w:r>
        <w:t xml:space="preserve">No forced reveal. Let this entity disclose truth through scene context and player attention.</w:t>
      </w:r>
    </w:p>
    <w:p>
      <w:pPr>
        <w:pStyle w:val="Normal"/>
      </w:pPr>
      <w:r>
        <w:t xml:space="preserve">GM handling</w:t>
      </w:r>
    </w:p>
    <w:p>
      <w:pPr>
        <w:pStyle w:val="Normal"/>
      </w:pPr>
      <w:r>
        <w:t xml:space="preserve">Use as a warmth-and-specificity cue. It can point to a clue, soften Halython, or give nervous players a harmless living detail to engage.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bf77d6ba65539c45 | Source hash dac3370046ed077140fab2d6</w:t>
      </w:r>
    </w:p>
    <w:sectPr/>
  </w:body>
</w:document>
</file>