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Horse-Goats</w:t>
      </w:r>
    </w:p>
    <w:p>
      <w:pPr>
        <w:pStyle w:val="Normal"/>
      </w:pPr>
      <w:r>
        <w:t xml:space="preserve">Player-facing description</w:t>
      </w:r>
    </w:p>
    <w:p>
      <w:pPr>
        <w:pStyle w:val="Normal"/>
      </w:pPr>
      <w:r>
        <w:t xml:space="preserve">Horse-Goats: Sturdy horse-goats pull road carriages with a suspicious mix of dignity, stubbornness, and snack-based negotiation.</w:t>
      </w:r>
    </w:p>
    <w:p>
      <w:pPr>
        <w:pStyle w:val="Normal"/>
      </w:pPr>
      <w:r>
        <w:t xml:space="preserve">Public role</w:t>
      </w:r>
    </w:p>
    <w:p>
      <w:pPr>
        <w:pStyle w:val="Normal"/>
      </w:pPr>
      <w:r>
        <w:t xml:space="preserve">RuneSpark carriage animal</w:t>
      </w:r>
    </w:p>
    <w:p>
      <w:pPr>
        <w:pStyle w:val="Normal"/>
      </w:pPr>
      <w:r>
        <w:t xml:space="preserve">Handout text</w:t>
      </w:r>
    </w:p>
    <w:p>
      <w:pPr>
        <w:pStyle w:val="Normal"/>
      </w:pPr>
      <w:r>
        <w:t xml:space="preserve">Player-safe note: Sturdy horse-goats pull road carriages with a suspicious mix of dignity, stubbornness, and snack-based negotiation.</w:t>
      </w:r>
    </w:p>
    <w:p>
      <w:pPr>
        <w:pStyle w:val="Normal"/>
      </w:pPr>
      <w:r>
        <w:t xml:space="preserve">GM truth</w:t>
      </w:r>
    </w:p>
    <w:p>
      <w:pPr>
        <w:pStyle w:val="Normal"/>
      </w:pPr>
      <w:r>
        <w:t xml:space="preserve">No forced reveal. Let this entity disclose truth through scene context and player attention.</w:t>
      </w:r>
    </w:p>
    <w:p>
      <w:pPr>
        <w:pStyle w:val="Normal"/>
      </w:pPr>
      <w:r>
        <w:t xml:space="preserve">GM handling</w:t>
      </w:r>
    </w:p>
    <w:p>
      <w:pPr>
        <w:pStyle w:val="Normal"/>
      </w:pPr>
      <w:r>
        <w:t xml:space="preserve">Use as a moral encounter. Reward restraint and observation without forcing a pet or mascot outcome.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fa69860156786302 | Source hash dac3370046ed077140fab2d6</w:t>
      </w:r>
    </w:p>
    <w:sectPr/>
  </w:body>
</w:document>
</file>