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Ratcoons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Ratcoons: Masked ratcoons work Hush's canals and porch edges like tiny night-shift auditors, stealing moss crusts and judging poor storage habits.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Hush canal scavenger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Masked ratcoons work Hush's canals and porch edges like tiny night-shift auditors, stealing moss crusts and judging poor storage habits.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 moral encounter. Reward restraint and observation without forcing a pet or mascot outcome.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405293a2d5396f67 | Source hash dac3370046ed077140fab2d6</w:t>
      </w:r>
    </w:p>
    <w:sectPr/>
  </w:body>
</w:document>
</file>