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Sablewood Hope Moments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Sablewood Hope Moments: Player-facing relief beats: shared fires, Briar maps, fox-bats, young hunters, glowing Stones, catching branches, twilight plums, and handcrafted markets.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Hope table for Sablewood travel texture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Player-facing relief beats: shared fires, Briar maps, fox-bats, young hunters, glowing Stones, catching branches, twilight plums, and handcrafted markets.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332d2d17562b3d1b | Source hash dac3370046ed077140fab2d6</w:t>
      </w:r>
    </w:p>
    <w:sectPr/>
  </w:body>
</w:document>
</file>