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Soul-Quiet Charm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Soul-Quiet Charm: One use: clear 1 Stress caused by fear, memory, or wraith backlash, or gain advantage on a Presence or Knowledge roll to recover from a Soul-Audit Wraith module effect. Adaptation, not official Daggerheart.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Loot Board item, clue, handout, or utility reward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One use: clear 1 Stress caused by fear, memory, or wraith backlash, or gain advantage on a Presence or Knowledge roll to recover from a Soul-Audit Wraith module effect. Adaptation, not official Daggerheart.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Discovery / Earn-It Mechanics</w:t>
      </w:r>
    </w:p>
    <w:p>
      <w:pPr>
        <w:pStyle w:val="Normal"/>
      </w:pPr>
      <w:r>
        <w:t xml:space="preserve">Player Safe: Players can inspect, handle, keep, trade, reveal, or earn Soul-Quiet Charm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One use: clear 1 Stress caused by fear, memory, or wraith backlash, or gain advantage on a Presence or Knowledge roll to recover from a Soul-Audit Wraith module effect. Adaptation, not official Daggerheart. Give obvious visible facts freely; roll for meaning, risk, leverage, cost, or a hidden angle.</w:t>
      </w:r>
    </w:p>
    <w:p>
      <w:pPr>
        <w:pStyle w:val="Normal"/>
      </w:pPr>
      <w:r>
        <w:t xml:space="preserve">Rolls: entity-soul-quiet-charm-engage-soul-quiet-charm entity-soul-quiet-charm Engage Soul-Quiet Charm Engage Soul-Quiet Charm Knowledge Finesse Instinct Presence Knowledge Finesse, Instinct, Presence 12 Choose the trait from the player's method, not the entity type. A flat read of Soul-Quiet Charm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 a hard move...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No official condition unless the item or clue physically creates Hidden, Restrained, or Vulnerable</w:t>
      </w:r>
    </w:p>
    <w:p>
      <w:pPr>
        <w:pStyle w:val="Normal"/>
      </w:pPr>
      <w:r>
        <w:t xml:space="preserve">Search Loot: Use as a small reward, clue, or texture rather than a treasure pile.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06d8f5ef0167f1ac | Source hash dac3370046ed077140fab2d6</w:t>
      </w:r>
    </w:p>
    <w:sectPr/>
  </w:body>
</w:document>
</file>