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The predator in the trees is wolf-shaped until it turns its owl face toward you. Feathers ripple through the ruff, and the amber eyes do not blink.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Tier 1 skulk pack hunter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wild adult owl-wolf with a feathered ruff, lupine body, owl face, amber hunting eyes, and a low stalking posture that turns silence into a warning.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Use the stat pressure, but keep the story pressure tied to the system that produced the threat.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the general threat profile behind strixwolf pressure; keep the named mother more sympathetic and family-driven.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Combat / Bypass Mechanics</w:t>
      </w:r>
    </w:p>
    <w:p>
      <w:pPr>
        <w:pStyle w:val="Normal"/>
      </w:pPr>
      <w:r>
        <w:t xml:space="preserve">Player Safe: Players can fight, capture, interrogate, or bypass Strixwolf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wild adult owl-wolf with a feathered ruff, lupine body, owl face, amber hunting eyes, and a low stalking posture that turns silence into a warning. Give obvious visible facts freely; roll for meaning, risk, leverage, cost, or a hidden angle.</w:t>
      </w:r>
    </w:p>
    <w:p>
      <w:pPr>
        <w:pStyle w:val="Normal"/>
      </w:pPr>
      <w:r>
        <w:t xml:space="preserve">Rolls: entity-strixwolf-engage-strixwolf entity-strixwolf Engage Strixwolf Engage Strixwolf Agility Strength Finesse Presence Knowledge Instinct Agility Strength, Finesse, Presence, Knowledge, Instinct 15 Choose the trait from the player's method, not the entity type. A flat read of Strixwolf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Vulnerable Restrained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724b4433423bf25e | Source hash dac3370046ed077140fab2d6</w:t>
      </w:r>
    </w:p>
    <w:sectPr/>
  </w:body>
</w:document>
</file>