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Tinker's Kit, Used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Tinker's Kit, Used: Advantage on Finesse rolls to pick locks, disarm simple traps, or jury-rig.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Advantage on Finesse rolls to pick locks, disarm simple traps, or jury-rig.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Tinker's Kit, Used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Advantage on Finesse rolls to pick locks, disarm simple traps, or jury-rig. Give obvious visible facts freely; roll for meaning, risk, leverage, cost, or a hidden angle.</w:t>
      </w:r>
    </w:p>
    <w:p>
      <w:pPr>
        <w:pStyle w:val="Normal"/>
      </w:pPr>
      <w:r>
        <w:t xml:space="preserve">Rolls: entity-tinker-s-kit-used-engage-tinker's-kit,-used entity-tinker-s-kit-used Engage Tinker's Kit, Used Engage Tinker's Kit, Used Knowledge Finesse Instinct Presence Knowledge Finesse, Instinct, Presence 12 Choose the trait from the player's method, not the entity type. A flat read of Tinker's Kit, Used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2b9659d578bd10ce | Source hash dac3370046ed077140fab2d6</w:t>
      </w:r>
    </w:p>
    <w:sectPr/>
  </w:body>
</w:document>
</file>