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Whetcord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Whetcord: Once, reroll a damage die and keep the higher.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Once, reroll a damage die and keep the higher.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Whetcord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Once, reroll a damage die and keep the higher. Give obvious visible facts freely; roll for meaning, risk, leverage, cost, or a hidden angle.</w:t>
      </w:r>
    </w:p>
    <w:p>
      <w:pPr>
        <w:pStyle w:val="Normal"/>
      </w:pPr>
      <w:r>
        <w:t xml:space="preserve">Rolls: entity-whetcord-engage-whetcord entity-whetcord Engage Whetcord Engage Whetcord Knowledge Finesse Instinct Presence Knowledge Finesse, Instinct, Presence 12 Choose the trait from the player's method, not the entity type. A flat read of Whetcord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A flat read of...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b71ae0653dcb4a01 | Source hash dac3370046ed077140fab2d6</w:t>
      </w:r>
    </w:p>
    <w:sectPr/>
  </w:body>
</w:document>
</file>