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Action Roll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Roll when a PC does something uncertain and consequences matter.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for proactive PC action under pressure.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Player states the action in the fiction.</w:t>
      </w:r>
    </w:p>
    <w:p>
      <w:pPr>
        <w:pStyle w:val="Normal"/>
      </w:pPr>
      <w:r>
        <w:t xml:space="preserve">GM names the trait that best matches the method and the Difficulty.</w:t>
      </w:r>
    </w:p>
    <w:p>
      <w:pPr>
        <w:pStyle w:val="Normal"/>
      </w:pPr>
      <w:r>
        <w:t xml:space="preserve">Player rolls Hope d12 + Fear d12 and adds trait, Experience, or advantage/disadvantage.</w:t>
      </w:r>
    </w:p>
    <w:p>
      <w:pPr>
        <w:pStyle w:val="Normal"/>
      </w:pPr>
      <w:r>
        <w:t xml:space="preserve">Compare total to Difficulty, then resolve the Hope/Fear or critical result.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Give a player Presence 12 to calm a worried animal, then ask what Hope or Fear changes in the scene.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duality-dice</w:t>
      </w:r>
    </w:p>
    <w:p>
      <w:pPr>
        <w:pStyle w:val="Normal"/>
      </w:pPr>
      <w:r>
        <w:t xml:space="preserve">difficulty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7722ca3454633ca5 | Source hash dac3370046ed077140fab2d6</w:t>
      </w:r>
    </w:p>
    <w:sectPr/>
  </w:body>
</w:document>
</file>