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Adversary Attacks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Adversaries roll d20 + ATK against PC Evasion.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an adversary gets the spotlight to attack.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an adversary gets the spotlight to attack.</w:t>
      </w:r>
    </w:p>
    <w:p>
      <w:pPr>
        <w:pStyle w:val="Normal"/>
      </w:pPr>
      <w:r>
        <w:t xml:space="preserve">Roll d20 plus ATK against the target's Evasion.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do enemies attack?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evasion</w:t>
      </w:r>
    </w:p>
    <w:p>
      <w:pPr>
        <w:pStyle w:val="Normal"/>
      </w:pPr>
      <w:r>
        <w:t xml:space="preserve">damage-thresholds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28930e230c3be743 | Source hash dac3370046ed077140fab2d6</w:t>
      </w:r>
    </w:p>
    <w:sectPr/>
  </w:body>
</w:document>
</file>