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Hope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Player resource gained from Hope results and spent to help or use features.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players want to support a roll, use an Experience, Tag Team, or trigger a feature.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players want to support a roll, use an Experience, Tag Team, or trigger a feature.</w:t>
      </w:r>
    </w:p>
    <w:p>
      <w:pPr>
        <w:pStyle w:val="Normal"/>
      </w:pPr>
      <w:r>
        <w:t xml:space="preserve">Help, use an Experience, Tag Team, or use a Hope Feature.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can I do with Hope?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help-an-ally</w:t>
      </w:r>
    </w:p>
    <w:p>
      <w:pPr>
        <w:pStyle w:val="Normal"/>
      </w:pPr>
      <w:r>
        <w:t xml:space="preserve">experiences</w:t>
      </w:r>
    </w:p>
    <w:p>
      <w:pPr>
        <w:pStyle w:val="Normal"/>
      </w:pPr>
      <w:r>
        <w:t xml:space="preserve">tag-team-roll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ead4410eef5ad2f7 | Source hash dac3370046ed077140fab2d6</w:t>
      </w:r>
    </w:p>
    <w:sectPr/>
  </w:body>
</w:document>
</file>