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Roll Slider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clue, negotiation, or set piece benefits from richer tiers than pass/fail.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clue, negotiation, or set piece benefits from richer tiers than pass/fail.</w:t>
      </w:r>
    </w:p>
    <w:p>
      <w:pPr>
        <w:pStyle w:val="Normal"/>
      </w:pPr>
      <w:r>
        <w:t xml:space="preserve">It tells you how much they get: botch, miss, hit, clean, soar, or crit, while Hope/Fear still colors the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extra thing does the slider add?</w:t>
      </w:r>
    </w:p>
    <w:p>
      <w:pPr>
        <w:pStyle w:val="Normal"/>
      </w:pPr>
      <w:r>
        <w:t xml:space="preserve">GM note</w:t>
      </w:r>
    </w:p>
    <w:p>
      <w:pPr>
        <w:pStyle w:val="Normal"/>
      </w:pPr>
      <w:r>
        <w:t xml:space="preserve">This is #adaptation. It adds degree to a Daggerheart roll but never replaces official Hope/Fear or critical rules.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five-outcomes</w:t>
      </w:r>
    </w:p>
    <w:p>
      <w:pPr>
        <w:pStyle w:val="Normal"/>
      </w:pPr>
      <w:r>
        <w:t xml:space="preserve">difficulty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7bbc6acf96acdf5c | Source hash dac3370046ed077140fab2d6</w:t>
      </w:r>
    </w:p>
    <w:sectPr/>
  </w:body>
</w:document>
</file>