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MAP-LOC-athervast - Athervast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This distant capital reference is not part of the player route today.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This distant capital reference is not part of the player route today.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this inactive unless a later campaign needs distant capital context.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"Athervast exists, but the table does not travel there in this one-shot."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2d749c6409b417ea | Source hash dac3370046ed077140fab2d6</w:t>
      </w:r>
    </w:p>
    <w:sectPr/>
  </w:body>
</w:document>
</file>