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MAP-LOC-sablewoodtm-logistics-preserve - SablewoodTM Logistics Preserve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preserve stretches beyond the path, too vast to read at once. The route ahead stays focused on the hanging home.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preserve stretches beyond the path, too vast to read at once. The route ahead stays focused on the hanging home.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as a GM-only wide-area backdrop, not a walkable Act 4 node unless Kyle later confirms.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"Use this only as backdrop context. Do not turn it into a side route in Act 4."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4c3a06370fd15e7d | Source hash dac3370046ed077140fab2d6</w:t>
      </w:r>
    </w:p>
    <w:sectPr/>
  </w:body>
</w:document>
</file>