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MAP-LOC-the-hanging-office - The Hanging Office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A home hangs in the canopy above a carved counterweight stone. Yellow-green light moves behind its windows.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home hangs in the canopy above a carved counterweight stone. Yellow-green light moves behind its windows.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the hanging home as the Act 4 hub: exterior puzzle, Custodian RP, and reveal chamber.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map is the act heart: puzzle outside, person inside, reveal only when S04-04 begins."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custodian_trust Custodian Trust select low neutral high</w:t>
      </w:r>
    </w:p>
    <w:p>
      <w:pPr>
        <w:pStyle w:val="Normal"/>
      </w:pPr>
      <w:r>
        <w:t xml:space="preserve">package_status Package Status select held lost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3cbcb647743b8c7f | Source hash dac3370046ed077140fab2d6</w:t>
      </w:r>
    </w:p>
    <w:sectPr/>
  </w:body>
</w:document>
</file>