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MAPS - Location Maps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Reference maps for locations that do not belong to a single scene beat.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Open the relevant location board when the table needs orientation.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Reframe the table, summarize the new pressure, and move cleanly into the next playable beat.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44f135fc270f982b | Source hash dac3370046ed077140fab2d6</w:t>
      </w:r>
    </w:p>
    <w:sectPr/>
  </w:body>
</w:document>
</file>